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DE" w:rsidRPr="008722DE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 sociálních služeb na území města Kroměříže pro rok 2019</w:t>
      </w:r>
    </w:p>
    <w:p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601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549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20F53" w:rsidRDefault="00D20F53" w:rsidP="00DD0BA6">
      <w:pPr>
        <w:rPr>
          <w:rFonts w:ascii="Arial Narrow" w:hAnsi="Arial Narrow"/>
          <w:sz w:val="22"/>
          <w:szCs w:val="22"/>
        </w:rPr>
      </w:pPr>
    </w:p>
    <w:p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:rsidTr="00D20F53">
        <w:trPr>
          <w:trHeight w:val="340"/>
        </w:trPr>
        <w:tc>
          <w:tcPr>
            <w:tcW w:w="2957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635"/>
      </w:tblGrid>
      <w:tr w:rsidR="00DD0BA6" w:rsidRPr="00732C5C" w:rsidTr="00D20F53">
        <w:trPr>
          <w:trHeight w:val="28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</w:t>
            </w:r>
            <w:r w:rsidR="008722DE"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710"/>
        <w:gridCol w:w="1730"/>
        <w:gridCol w:w="710"/>
        <w:gridCol w:w="2363"/>
      </w:tblGrid>
      <w:tr w:rsidR="00DD0BA6" w:rsidRPr="00732C5C" w:rsidTr="00D20F53">
        <w:trPr>
          <w:jc w:val="right"/>
        </w:trPr>
        <w:tc>
          <w:tcPr>
            <w:tcW w:w="3559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v roce 2019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363" w:type="dxa"/>
          </w:tcPr>
          <w:p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:rsidTr="00D20F53">
        <w:trPr>
          <w:trHeight w:val="207"/>
        </w:trPr>
        <w:tc>
          <w:tcPr>
            <w:tcW w:w="647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pro rok 2019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6050C2" w:rsidRPr="005B0B13" w:rsidRDefault="008722DE" w:rsidP="006050C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pro rok 2019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65143" w:rsidRPr="00156F01" w:rsidRDefault="00304F72" w:rsidP="00156F01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>I</w:t>
      </w:r>
      <w:r w:rsidRPr="00732C5C">
        <w:rPr>
          <w:rFonts w:ascii="Arial Narrow" w:hAnsi="Arial Narrow"/>
          <w:b/>
        </w:rPr>
        <w:t>I. Popi</w:t>
      </w:r>
      <w:r w:rsidR="001D2053">
        <w:rPr>
          <w:rFonts w:ascii="Arial Narrow" w:hAnsi="Arial Narrow"/>
          <w:b/>
        </w:rPr>
        <w:t>s provozu a činnosti</w:t>
      </w:r>
      <w:r w:rsidR="00765143">
        <w:rPr>
          <w:rFonts w:ascii="Arial Narrow" w:hAnsi="Arial Narrow"/>
          <w:b/>
        </w:rPr>
        <w:t>:</w:t>
      </w:r>
      <w:r w:rsidR="001D2053" w:rsidRPr="001D2053">
        <w:rPr>
          <w:rFonts w:ascii="Arial Narrow" w:hAnsi="Arial Narrow"/>
          <w:b/>
          <w:u w:val="single"/>
        </w:rPr>
        <w:t xml:space="preserve"> </w:t>
      </w:r>
      <w:r w:rsidR="00156F01">
        <w:rPr>
          <w:rFonts w:ascii="Arial Narrow" w:hAnsi="Arial Narrow"/>
          <w:b/>
          <w:u w:val="single"/>
        </w:rPr>
        <w:t>V případě, že</w:t>
      </w:r>
      <w:r w:rsidR="00156F01" w:rsidRPr="00BC758A">
        <w:rPr>
          <w:rFonts w:ascii="Arial Narrow" w:hAnsi="Arial Narrow"/>
          <w:b/>
          <w:u w:val="single"/>
        </w:rPr>
        <w:t xml:space="preserve"> žádá</w:t>
      </w:r>
      <w:r w:rsidR="00156F01"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="00156F01" w:rsidRPr="00BC758A">
        <w:rPr>
          <w:rFonts w:ascii="Arial Narrow" w:hAnsi="Arial Narrow"/>
          <w:b/>
          <w:u w:val="single"/>
        </w:rPr>
        <w:t>na</w:t>
      </w:r>
      <w:r w:rsidR="00156F01">
        <w:rPr>
          <w:rFonts w:ascii="Arial Narrow" w:hAnsi="Arial Narrow"/>
          <w:b/>
          <w:u w:val="single"/>
        </w:rPr>
        <w:t xml:space="preserve"> více sociálních služeb, vyplňte tento bod </w:t>
      </w:r>
      <w:r w:rsidR="00156F01" w:rsidRPr="00BC758A">
        <w:rPr>
          <w:rFonts w:ascii="Arial Narrow" w:hAnsi="Arial Narrow"/>
          <w:b/>
          <w:u w:val="single"/>
        </w:rPr>
        <w:t>za každou sociální službu zvlášť</w:t>
      </w:r>
      <w:r w:rsidR="00156F01" w:rsidRPr="00BC758A">
        <w:rPr>
          <w:rFonts w:ascii="Arial Narrow" w:hAnsi="Arial Narrow"/>
          <w:b/>
        </w:rPr>
        <w:t>.</w:t>
      </w:r>
    </w:p>
    <w:p w:rsidR="00765143" w:rsidRDefault="00765143" w:rsidP="00765143">
      <w:pPr>
        <w:rPr>
          <w:rFonts w:ascii="Arial Narrow" w:hAnsi="Arial Narrow"/>
          <w:b/>
        </w:rPr>
      </w:pPr>
    </w:p>
    <w:p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Identifikátor služby, p</w:t>
      </w:r>
      <w:r w:rsidR="00DD0BA6" w:rsidRPr="000B49BE">
        <w:rPr>
          <w:rFonts w:ascii="Arial Narrow" w:hAnsi="Arial Narrow"/>
          <w:b/>
          <w:i/>
        </w:rPr>
        <w:t xml:space="preserve">řesný název a typ sociální služby - ambulantní, terénní, pobytová. </w:t>
      </w:r>
      <w:r w:rsidR="00D05B32" w:rsidRPr="000B49BE">
        <w:rPr>
          <w:rFonts w:ascii="Arial Narrow" w:hAnsi="Arial Narrow"/>
          <w:b/>
          <w:i/>
        </w:rPr>
        <w:t>U pobytových služeb uveďte počet lůžek.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:rsidTr="00CA0A94">
        <w:trPr>
          <w:trHeight w:val="207"/>
          <w:jc w:val="center"/>
        </w:trPr>
        <w:tc>
          <w:tcPr>
            <w:tcW w:w="6062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 na sociální službu pro rok 2019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74B0C" w:rsidRPr="00F74B0C">
        <w:rPr>
          <w:rFonts w:ascii="Arial Narrow" w:hAnsi="Arial Narrow"/>
          <w:b/>
          <w:i/>
          <w:sz w:val="22"/>
          <w:szCs w:val="22"/>
        </w:rPr>
        <w:t>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F74B0C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F74B0C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F74B0C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Default="00C44FCC" w:rsidP="00DD0BA6">
      <w:pPr>
        <w:jc w:val="both"/>
        <w:rPr>
          <w:rFonts w:ascii="Arial Narrow" w:hAnsi="Arial Narrow"/>
          <w:b/>
        </w:rPr>
      </w:pPr>
    </w:p>
    <w:p w:rsidR="008722DE" w:rsidRDefault="008722DE" w:rsidP="00DD0BA6">
      <w:pPr>
        <w:jc w:val="both"/>
        <w:rPr>
          <w:rFonts w:ascii="Arial Narrow" w:hAnsi="Arial Narrow"/>
          <w:b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zdroje 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0B49BE" w:rsidRPr="00F74B0C">
        <w:rPr>
          <w:rFonts w:ascii="Arial Narrow" w:hAnsi="Arial Narrow"/>
          <w:b/>
          <w:i/>
          <w:sz w:val="22"/>
          <w:szCs w:val="22"/>
          <w:u w:val="single"/>
        </w:rPr>
        <w:t>2018</w:t>
      </w:r>
      <w:r w:rsidR="00074C3C" w:rsidRPr="00F74B0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F74B0C">
        <w:rPr>
          <w:rFonts w:ascii="Arial Narrow" w:hAnsi="Arial Narrow"/>
          <w:b/>
          <w:i/>
          <w:sz w:val="22"/>
          <w:szCs w:val="22"/>
        </w:rPr>
        <w:t>(dotace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Pr="00F74B0C">
        <w:rPr>
          <w:rFonts w:ascii="Arial Narrow" w:hAnsi="Arial Narrow"/>
          <w:b/>
          <w:i/>
          <w:sz w:val="22"/>
          <w:szCs w:val="22"/>
        </w:rPr>
        <w:t>dary, platby klientů, platby zdravotních pojišťoven atd.). Jedná se o kvalifikovaný odhad výše rozpočtu 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B49BE" w:rsidRPr="00F74B0C">
        <w:rPr>
          <w:rFonts w:ascii="Arial Narrow" w:hAnsi="Arial Narrow"/>
          <w:b/>
          <w:i/>
          <w:sz w:val="22"/>
          <w:szCs w:val="22"/>
          <w:u w:val="single"/>
        </w:rPr>
        <w:t>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372DA3" w:rsidRDefault="00C44FCC" w:rsidP="00DD0BA6">
      <w:pPr>
        <w:jc w:val="both"/>
        <w:rPr>
          <w:rFonts w:ascii="Arial Narrow" w:hAnsi="Arial Narrow"/>
          <w:b/>
        </w:rPr>
      </w:pPr>
    </w:p>
    <w:p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:rsidR="00DD0BA6" w:rsidRDefault="00DD0BA6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Pr="00156F01" w:rsidRDefault="00DD0BA6" w:rsidP="001D2053">
      <w:pPr>
        <w:jc w:val="both"/>
        <w:rPr>
          <w:rFonts w:ascii="Arial Narrow" w:hAnsi="Arial Narrow" w:cs="Arial"/>
          <w:b/>
        </w:rPr>
      </w:pPr>
      <w:r w:rsidRPr="00BC758A">
        <w:rPr>
          <w:rFonts w:ascii="Arial Narrow" w:hAnsi="Arial Narrow" w:cs="Arial"/>
          <w:b/>
        </w:rPr>
        <w:lastRenderedPageBreak/>
        <w:t xml:space="preserve">III. Počet jednotek sociální služby </w:t>
      </w:r>
      <w:r>
        <w:rPr>
          <w:rFonts w:ascii="Arial Narrow" w:hAnsi="Arial Narrow" w:cs="Arial"/>
          <w:b/>
        </w:rPr>
        <w:t xml:space="preserve">za </w:t>
      </w:r>
      <w:r w:rsidR="00790C58">
        <w:rPr>
          <w:rFonts w:ascii="Arial Narrow" w:hAnsi="Arial Narrow" w:cs="Arial"/>
          <w:b/>
        </w:rPr>
        <w:t>období 1. 1</w:t>
      </w:r>
      <w:r w:rsidR="00CC403E">
        <w:rPr>
          <w:rFonts w:ascii="Arial Narrow" w:hAnsi="Arial Narrow" w:cs="Arial"/>
          <w:b/>
        </w:rPr>
        <w:t>.</w:t>
      </w:r>
      <w:r w:rsidR="00790C58">
        <w:rPr>
          <w:rFonts w:ascii="Arial Narrow" w:hAnsi="Arial Narrow" w:cs="Arial"/>
          <w:b/>
        </w:rPr>
        <w:t xml:space="preserve"> – 31. 10</w:t>
      </w:r>
      <w:r>
        <w:rPr>
          <w:rFonts w:ascii="Arial Narrow" w:hAnsi="Arial Narrow" w:cs="Arial"/>
          <w:b/>
        </w:rPr>
        <w:t>.</w:t>
      </w:r>
      <w:r w:rsidR="000B49BE">
        <w:rPr>
          <w:rFonts w:ascii="Arial Narrow" w:hAnsi="Arial Narrow" w:cs="Arial"/>
          <w:b/>
        </w:rPr>
        <w:t xml:space="preserve"> 2018</w:t>
      </w:r>
      <w:r w:rsidR="00790C58">
        <w:rPr>
          <w:rFonts w:ascii="Arial Narrow" w:hAnsi="Arial Narrow" w:cs="Arial"/>
          <w:b/>
        </w:rPr>
        <w:t xml:space="preserve">. </w:t>
      </w:r>
      <w:r w:rsidR="00156F01"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 w:rsidR="00156F01"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 w:rsidR="00156F01">
        <w:rPr>
          <w:rFonts w:ascii="Arial Narrow" w:hAnsi="Arial Narrow"/>
          <w:b/>
          <w:u w:val="single"/>
        </w:rPr>
        <w:t xml:space="preserve"> více sociálních služeb, 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  <w:r w:rsidR="001D2053" w:rsidRPr="00BC758A">
        <w:rPr>
          <w:rFonts w:ascii="Arial Narrow" w:hAnsi="Arial Narrow"/>
          <w:b/>
        </w:rPr>
        <w:t>.</w:t>
      </w:r>
    </w:p>
    <w:p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:rsidR="00DD0BA6" w:rsidRPr="005311BA" w:rsidRDefault="000B49BE" w:rsidP="000B49BE">
      <w:pPr>
        <w:spacing w:before="120" w:after="120"/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Pr="005311BA">
        <w:rPr>
          <w:rFonts w:ascii="Arial Narrow" w:hAnsi="Arial Narrow" w:cs="Arial"/>
          <w:b/>
          <w:i/>
        </w:rPr>
        <w:t xml:space="preserve"> tohoto formuláře</w:t>
      </w:r>
      <w:r w:rsidR="001D2053" w:rsidRPr="005311BA">
        <w:rPr>
          <w:rFonts w:ascii="Arial Narrow" w:hAnsi="Arial Narrow" w:cs="Arial"/>
          <w:b/>
          <w:i/>
        </w:rPr>
        <w:t>, zbylé počty jednotek nevyplňujte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977" w:type="dxa"/>
            <w:shd w:val="clear" w:color="auto" w:fill="auto"/>
          </w:tcPr>
          <w:p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:rsidR="00DD0BA6" w:rsidRPr="00BC758A" w:rsidRDefault="000B49BE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31. 10. 2018</w:t>
            </w: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Lůžkoden – celkem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 ORP Kroměříže (bez klientů z Kroměříže)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ORP Kroměříž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Bytoden – celkem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klienty z Kroměříže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Bytoden – počet pro klienty z ORP Kroměříže (bez klientů z Kroměříže)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</w:t>
            </w:r>
            <w:r w:rsidR="00905C21">
              <w:rPr>
                <w:rFonts w:ascii="Arial Narrow" w:hAnsi="Arial Narrow" w:cs="Arial"/>
                <w:sz w:val="22"/>
              </w:rPr>
              <w:t>klienty mimo ORP Kroměříž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celkem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 Kroměříže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 ORP Kroměříže (bez klientů z Kroměříže)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Osobohodina – celkem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trHeight w:val="64"/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Osobohodina – počet pro klienty z Kroměříže 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trHeight w:val="64"/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z ORP Kroměříže (bez klientů z Kroměříže)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trHeight w:val="64"/>
          <w:jc w:val="center"/>
        </w:trPr>
        <w:tc>
          <w:tcPr>
            <w:tcW w:w="7083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mimo 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977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DD0BA6" w:rsidRPr="00BC758A" w:rsidRDefault="00DD0BA6" w:rsidP="00DD0BA6">
      <w:pPr>
        <w:rPr>
          <w:rFonts w:ascii="Arial Narrow" w:hAnsi="Arial Narrow"/>
          <w:b/>
        </w:rPr>
      </w:pPr>
    </w:p>
    <w:p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8F74AC" w:rsidRDefault="00DD0BA6" w:rsidP="00DD0BA6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:rsidR="00DD0BA6" w:rsidRPr="00CC403E" w:rsidRDefault="00DD0BA6" w:rsidP="00DD0BA6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D0BA6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="00DD0BA6"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DD0BA6"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D0BA6"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DD0BA6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57C1E" w:rsidRPr="00257C1E" w:rsidRDefault="00257C1E" w:rsidP="00257C1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níže uvedené platné dokumenty již doložil k dříve předloženým Žádostem o finanční podporu z rozpočtu města Kroměříže, je od této povinnosti osvobozen a čestně prohlašuje, že v níže uvedených dokumentech nedošlo ke změně. </w:t>
      </w:r>
    </w:p>
    <w:p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rok 2019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:rsidR="00F74B0C" w:rsidRDefault="00F74B0C" w:rsidP="00DD0BA6">
      <w:pPr>
        <w:rPr>
          <w:rFonts w:ascii="Arial Narrow" w:hAnsi="Arial Narrow"/>
          <w:sz w:val="22"/>
          <w:szCs w:val="22"/>
        </w:rPr>
      </w:pPr>
    </w:p>
    <w:p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2B6CEF">
        <w:rPr>
          <w:rFonts w:ascii="Arial Narrow" w:hAnsi="Arial Narrow"/>
          <w:i/>
          <w:sz w:val="20"/>
          <w:szCs w:val="20"/>
        </w:rPr>
        <w:t xml:space="preserve"> na rok 2019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11BA" w:rsidRDefault="005311BA" w:rsidP="00DD0BA6">
      <w:pPr>
        <w:jc w:val="right"/>
        <w:rPr>
          <w:b/>
          <w:sz w:val="22"/>
          <w:szCs w:val="22"/>
        </w:rPr>
      </w:pPr>
    </w:p>
    <w:p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:rsidR="00A70F7F" w:rsidRDefault="00C622D6"/>
    <w:p w:rsidR="002806DF" w:rsidRDefault="002806DF"/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p w:rsidR="002806DF" w:rsidRPr="00167A6B" w:rsidRDefault="002806DF" w:rsidP="002806DF">
      <w:pPr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 Pověření k poskytování služeb obecného hospodářského zájmu, byla administrátorovi od žadatele doručena:</w:t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sectPr w:rsidR="002806DF" w:rsidSect="00653B6C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D6" w:rsidRDefault="00C622D6">
      <w:r>
        <w:separator/>
      </w:r>
    </w:p>
  </w:endnote>
  <w:endnote w:type="continuationSeparator" w:id="0">
    <w:p w:rsidR="00C622D6" w:rsidRDefault="00C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4F">
          <w:rPr>
            <w:noProof/>
          </w:rPr>
          <w:t>1</w:t>
        </w:r>
        <w:r>
          <w:fldChar w:fldCharType="end"/>
        </w:r>
      </w:p>
    </w:sdtContent>
  </w:sdt>
  <w:p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D6" w:rsidRDefault="00C622D6">
      <w:r>
        <w:separator/>
      </w:r>
    </w:p>
  </w:footnote>
  <w:footnote w:type="continuationSeparator" w:id="0">
    <w:p w:rsidR="00C622D6" w:rsidRDefault="00C6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B" w:rsidRDefault="00C622D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74C3C"/>
    <w:rsid w:val="00096D9B"/>
    <w:rsid w:val="000B49BE"/>
    <w:rsid w:val="000F4B5A"/>
    <w:rsid w:val="0013504E"/>
    <w:rsid w:val="00156F01"/>
    <w:rsid w:val="00167A6B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6CEF"/>
    <w:rsid w:val="00304F72"/>
    <w:rsid w:val="00383C9D"/>
    <w:rsid w:val="00421F33"/>
    <w:rsid w:val="0044792E"/>
    <w:rsid w:val="0049548C"/>
    <w:rsid w:val="004962A0"/>
    <w:rsid w:val="004D5A25"/>
    <w:rsid w:val="005311BA"/>
    <w:rsid w:val="005A15B8"/>
    <w:rsid w:val="005B3171"/>
    <w:rsid w:val="005E1BA8"/>
    <w:rsid w:val="006050C2"/>
    <w:rsid w:val="00606B4C"/>
    <w:rsid w:val="00617971"/>
    <w:rsid w:val="0062415F"/>
    <w:rsid w:val="006704A1"/>
    <w:rsid w:val="006B7E3A"/>
    <w:rsid w:val="006C19A3"/>
    <w:rsid w:val="00717F21"/>
    <w:rsid w:val="00762272"/>
    <w:rsid w:val="00765143"/>
    <w:rsid w:val="00790C58"/>
    <w:rsid w:val="007B750E"/>
    <w:rsid w:val="008722DE"/>
    <w:rsid w:val="008723C7"/>
    <w:rsid w:val="008871C2"/>
    <w:rsid w:val="00905C21"/>
    <w:rsid w:val="0098271D"/>
    <w:rsid w:val="00A12CE7"/>
    <w:rsid w:val="00A60D41"/>
    <w:rsid w:val="00A62B4F"/>
    <w:rsid w:val="00A9742D"/>
    <w:rsid w:val="00AC619C"/>
    <w:rsid w:val="00B00C0E"/>
    <w:rsid w:val="00B07327"/>
    <w:rsid w:val="00B20E8A"/>
    <w:rsid w:val="00C44FCC"/>
    <w:rsid w:val="00C622D6"/>
    <w:rsid w:val="00CC403E"/>
    <w:rsid w:val="00D05B32"/>
    <w:rsid w:val="00D20F53"/>
    <w:rsid w:val="00D72B32"/>
    <w:rsid w:val="00DD0BA6"/>
    <w:rsid w:val="00DF417C"/>
    <w:rsid w:val="00EB3D8F"/>
    <w:rsid w:val="00F0143D"/>
    <w:rsid w:val="00F112E4"/>
    <w:rsid w:val="00F20353"/>
    <w:rsid w:val="00F51E5C"/>
    <w:rsid w:val="00F74B0C"/>
    <w:rsid w:val="00FA2403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Petra Nováková</cp:lastModifiedBy>
  <cp:revision>2</cp:revision>
  <dcterms:created xsi:type="dcterms:W3CDTF">2018-10-22T07:33:00Z</dcterms:created>
  <dcterms:modified xsi:type="dcterms:W3CDTF">2018-10-22T07:33:00Z</dcterms:modified>
</cp:coreProperties>
</file>