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EB" w:rsidRPr="000150EB" w:rsidRDefault="000150EB" w:rsidP="000150EB">
      <w:pPr>
        <w:spacing w:before="3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150EB">
        <w:rPr>
          <w:rFonts w:ascii="Arial" w:hAnsi="Arial" w:cs="Arial"/>
          <w:b/>
          <w:sz w:val="28"/>
          <w:szCs w:val="28"/>
        </w:rPr>
        <w:t>Metodika hodnocení</w:t>
      </w:r>
    </w:p>
    <w:p w:rsidR="000150EB" w:rsidRPr="00191A57" w:rsidRDefault="000150EB" w:rsidP="000150EB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</w:rPr>
      </w:pPr>
      <w:r w:rsidRPr="00191A57">
        <w:rPr>
          <w:rFonts w:ascii="Arial" w:hAnsi="Arial" w:cs="Arial"/>
        </w:rPr>
        <w:t xml:space="preserve">Město pro byznys je nejrozsáhlejším výzkumem municipalit v ČR. </w:t>
      </w:r>
      <w:bookmarkStart w:id="0" w:name="_GoBack"/>
      <w:bookmarkEnd w:id="0"/>
      <w:r w:rsidRPr="00191A57">
        <w:rPr>
          <w:rFonts w:ascii="Arial" w:hAnsi="Arial" w:cs="Arial"/>
        </w:rPr>
        <w:t xml:space="preserve">Srovnává mezi sebou </w:t>
      </w:r>
      <w:r w:rsidRPr="00191A57">
        <w:rPr>
          <w:rFonts w:ascii="Arial" w:hAnsi="Arial" w:cs="Arial"/>
          <w:b/>
        </w:rPr>
        <w:t>205 obcí a 22 městských částí hlavního města Prahy</w:t>
      </w:r>
      <w:r w:rsidRPr="00191A57">
        <w:rPr>
          <w:rFonts w:ascii="Arial" w:hAnsi="Arial" w:cs="Arial"/>
        </w:rPr>
        <w:t xml:space="preserve">, k čemuž využívá největšího počtu kritérií. Výzkum získává necelých 20 tisíc dat z nezávislých zdrojů, jako jsou </w:t>
      </w:r>
      <w:r w:rsidRPr="00191A57">
        <w:rPr>
          <w:rFonts w:ascii="Arial" w:eastAsia="HelveticaCE" w:hAnsi="Arial" w:cs="Arial"/>
        </w:rPr>
        <w:t xml:space="preserve">Český statistický úřad, Ministerstvo financí ČR, Ministerstvo práce a sociálních věcí ČR, CRIF – Czech </w:t>
      </w:r>
      <w:proofErr w:type="spellStart"/>
      <w:r w:rsidRPr="00191A57">
        <w:rPr>
          <w:rFonts w:ascii="Arial" w:eastAsia="HelveticaCE" w:hAnsi="Arial" w:cs="Arial"/>
        </w:rPr>
        <w:t>Credit</w:t>
      </w:r>
      <w:proofErr w:type="spellEnd"/>
      <w:r w:rsidRPr="00191A57">
        <w:rPr>
          <w:rFonts w:ascii="Arial" w:eastAsia="HelveticaCE" w:hAnsi="Arial" w:cs="Arial"/>
        </w:rPr>
        <w:t xml:space="preserve"> </w:t>
      </w:r>
      <w:proofErr w:type="spellStart"/>
      <w:r w:rsidRPr="00191A57">
        <w:rPr>
          <w:rFonts w:ascii="Arial" w:eastAsia="HelveticaCE" w:hAnsi="Arial" w:cs="Arial"/>
        </w:rPr>
        <w:t>Bureau</w:t>
      </w:r>
      <w:proofErr w:type="spellEnd"/>
      <w:r w:rsidRPr="00191A57">
        <w:rPr>
          <w:rFonts w:ascii="Arial" w:eastAsia="HelveticaCE" w:hAnsi="Arial" w:cs="Arial"/>
        </w:rPr>
        <w:t xml:space="preserve">, Ministerstvo školství, mládeže a tělovýchovy, Ústav zdravotnických informaci a statistiky ČR či největšího online průzkumu platů </w:t>
      </w:r>
      <w:proofErr w:type="gramStart"/>
      <w:r w:rsidRPr="00191A57">
        <w:rPr>
          <w:rFonts w:ascii="Arial" w:eastAsia="HelveticaCE" w:hAnsi="Arial" w:cs="Arial"/>
        </w:rPr>
        <w:t>www</w:t>
      </w:r>
      <w:proofErr w:type="gramEnd"/>
      <w:r w:rsidRPr="00191A57">
        <w:rPr>
          <w:rFonts w:ascii="Arial" w:eastAsia="HelveticaCE" w:hAnsi="Arial" w:cs="Arial"/>
        </w:rPr>
        <w:t>.</w:t>
      </w:r>
      <w:proofErr w:type="gramStart"/>
      <w:r w:rsidRPr="00191A57">
        <w:rPr>
          <w:rFonts w:ascii="Arial" w:eastAsia="HelveticaCE" w:hAnsi="Arial" w:cs="Arial"/>
        </w:rPr>
        <w:t>platy</w:t>
      </w:r>
      <w:proofErr w:type="gramEnd"/>
      <w:r w:rsidRPr="00191A57">
        <w:rPr>
          <w:rFonts w:ascii="Arial" w:eastAsia="HelveticaCE" w:hAnsi="Arial" w:cs="Arial"/>
        </w:rPr>
        <w:t>.cz. Další data se získávají vlastními „</w:t>
      </w:r>
      <w:proofErr w:type="spellStart"/>
      <w:r w:rsidRPr="00191A57">
        <w:rPr>
          <w:rFonts w:ascii="Arial" w:eastAsia="HelveticaCE" w:hAnsi="Arial" w:cs="Arial"/>
        </w:rPr>
        <w:t>mystery</w:t>
      </w:r>
      <w:proofErr w:type="spellEnd"/>
      <w:r w:rsidRPr="00191A57">
        <w:rPr>
          <w:rFonts w:ascii="Arial" w:eastAsia="HelveticaCE" w:hAnsi="Arial" w:cs="Arial"/>
        </w:rPr>
        <w:t xml:space="preserve"> testováními“.</w:t>
      </w:r>
    </w:p>
    <w:p w:rsidR="000150EB" w:rsidRPr="005D1017" w:rsidRDefault="000150EB" w:rsidP="000150EB">
      <w:pPr>
        <w:autoSpaceDE w:val="0"/>
        <w:autoSpaceDN w:val="0"/>
        <w:adjustRightInd w:val="0"/>
        <w:spacing w:before="240" w:after="100" w:line="240" w:lineRule="auto"/>
        <w:jc w:val="both"/>
        <w:rPr>
          <w:rFonts w:ascii="Arial" w:hAnsi="Arial" w:cs="Arial"/>
          <w:sz w:val="24"/>
          <w:szCs w:val="24"/>
        </w:rPr>
      </w:pPr>
      <w:r w:rsidRPr="005D1017">
        <w:rPr>
          <w:rFonts w:ascii="Arial" w:hAnsi="Arial" w:cs="Arial"/>
          <w:sz w:val="24"/>
          <w:szCs w:val="24"/>
        </w:rPr>
        <w:t xml:space="preserve">Metodika hodnocení je založena na vyhodnocení </w:t>
      </w:r>
      <w:r w:rsidRPr="005D1017">
        <w:rPr>
          <w:rFonts w:ascii="Arial" w:hAnsi="Arial" w:cs="Arial"/>
          <w:b/>
          <w:sz w:val="24"/>
          <w:szCs w:val="24"/>
        </w:rPr>
        <w:t>34 kritérií</w:t>
      </w:r>
      <w:r w:rsidRPr="005D1017">
        <w:rPr>
          <w:rFonts w:ascii="Arial" w:hAnsi="Arial" w:cs="Arial"/>
          <w:sz w:val="24"/>
          <w:szCs w:val="24"/>
        </w:rPr>
        <w:t xml:space="preserve"> rozdělených do dvou základních oblastí:</w:t>
      </w:r>
    </w:p>
    <w:p w:rsidR="000150EB" w:rsidRPr="005D1017" w:rsidRDefault="000150EB" w:rsidP="000150EB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D1017">
        <w:rPr>
          <w:rFonts w:ascii="Arial" w:hAnsi="Arial" w:cs="Arial"/>
          <w:b/>
          <w:sz w:val="24"/>
          <w:szCs w:val="24"/>
        </w:rPr>
        <w:t>Podnikatelské prostředí</w:t>
      </w:r>
      <w:r w:rsidRPr="005D1017">
        <w:rPr>
          <w:rFonts w:ascii="Arial" w:hAnsi="Arial" w:cs="Arial"/>
          <w:sz w:val="24"/>
          <w:szCs w:val="24"/>
        </w:rPr>
        <w:t xml:space="preserve"> – 17 kritérií</w:t>
      </w:r>
    </w:p>
    <w:p w:rsidR="000150EB" w:rsidRPr="005D1017" w:rsidRDefault="000150EB" w:rsidP="000150EB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D1017">
        <w:rPr>
          <w:rFonts w:ascii="Arial" w:hAnsi="Arial" w:cs="Arial"/>
          <w:b/>
          <w:bCs/>
          <w:sz w:val="24"/>
          <w:szCs w:val="24"/>
        </w:rPr>
        <w:t>Přístup veřejné správy</w:t>
      </w:r>
      <w:r w:rsidRPr="005D1017">
        <w:rPr>
          <w:rFonts w:ascii="Arial" w:hAnsi="Arial" w:cs="Arial"/>
          <w:bCs/>
          <w:sz w:val="24"/>
          <w:szCs w:val="24"/>
        </w:rPr>
        <w:t xml:space="preserve"> – 17 kritérií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0150EB">
        <w:rPr>
          <w:rStyle w:val="Siln"/>
          <w:rFonts w:ascii="Arial" w:hAnsi="Arial" w:cs="Arial"/>
          <w:u w:val="single"/>
        </w:rPr>
        <w:t>1) PODNIKATELSKÉ PROSTŘEDÍ</w:t>
      </w:r>
      <w:r w:rsidRPr="005D1017">
        <w:rPr>
          <w:rStyle w:val="Siln"/>
          <w:rFonts w:ascii="Arial" w:hAnsi="Arial" w:cs="Arial"/>
        </w:rPr>
        <w:t xml:space="preserve"> – 17 kritérií (50 % hodnocení)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Style w:val="Siln"/>
          <w:rFonts w:ascii="Arial" w:hAnsi="Arial" w:cs="Arial"/>
        </w:rPr>
        <w:t>• podíl podnikatel</w:t>
      </w:r>
      <w:r w:rsidRPr="005D1017">
        <w:rPr>
          <w:rFonts w:ascii="Arial" w:hAnsi="Arial" w:cs="Arial"/>
        </w:rPr>
        <w:t>ů (podíl podnikajících fyzických osob v ekonomicky aktivním obyvatelstvu); údaj je za celé ORP; čím vyšší podíl, tím je město hodnoceno lépe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>•</w:t>
      </w:r>
      <w:r w:rsidRPr="005D1017">
        <w:rPr>
          <w:rStyle w:val="Siln"/>
          <w:rFonts w:ascii="Arial" w:hAnsi="Arial" w:cs="Arial"/>
        </w:rPr>
        <w:t xml:space="preserve"> podíl firem</w:t>
      </w:r>
      <w:r w:rsidRPr="005D1017">
        <w:rPr>
          <w:rFonts w:ascii="Arial" w:hAnsi="Arial" w:cs="Arial"/>
        </w:rPr>
        <w:t xml:space="preserve"> (počet právnických osob na 1000 obyvatel); údaj je za celé ORP; čím vyšší podíl, tím je město hodnoceno lépe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podíl středních a velkých firem v místním podnikatelském prostředí</w:t>
      </w:r>
      <w:r w:rsidRPr="005D1017">
        <w:rPr>
          <w:rFonts w:ascii="Arial" w:hAnsi="Arial" w:cs="Arial"/>
        </w:rPr>
        <w:t xml:space="preserve"> (podíl firem s více než 50 zaměstnanci); údaj je za celé ORP; čím vyšší podíl, tím je město hodnoceno lépe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vývoj počtu ekonomických subjektů</w:t>
      </w:r>
      <w:r w:rsidRPr="005D1017">
        <w:rPr>
          <w:rFonts w:ascii="Arial" w:hAnsi="Arial" w:cs="Arial"/>
        </w:rPr>
        <w:t xml:space="preserve"> (meziroční rozdíl počtu ekonomických subjektů); údaj je za celé ORP; čím vyšší změna, tím je město hodnoceno lépe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stabilita krajiny</w:t>
      </w:r>
      <w:r w:rsidRPr="005D1017">
        <w:rPr>
          <w:rFonts w:ascii="Arial" w:hAnsi="Arial" w:cs="Arial"/>
        </w:rPr>
        <w:t xml:space="preserve"> (poměr ekologicky pozitivně využívaných ploch k negativním; pozitivně hodnocené plochy – zahrady, travní porosty, lesy a vodní plochy; negativně hodnocené plochy - orná půda, zastavěná plocha, ostatní plocha); údaj je za celé ORP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znečištění ovzduší</w:t>
      </w:r>
      <w:r w:rsidRPr="005D1017">
        <w:rPr>
          <w:rFonts w:ascii="Arial" w:hAnsi="Arial" w:cs="Arial"/>
        </w:rPr>
        <w:t xml:space="preserve"> (součet měrných emisí za tuhé emise, SO2, </w:t>
      </w:r>
      <w:proofErr w:type="spellStart"/>
      <w:r w:rsidRPr="005D1017">
        <w:rPr>
          <w:rFonts w:ascii="Arial" w:hAnsi="Arial" w:cs="Arial"/>
        </w:rPr>
        <w:t>NOx</w:t>
      </w:r>
      <w:proofErr w:type="spellEnd"/>
      <w:r w:rsidRPr="005D1017">
        <w:rPr>
          <w:rFonts w:ascii="Arial" w:hAnsi="Arial" w:cs="Arial"/>
        </w:rPr>
        <w:t xml:space="preserve"> a CO v t/km2); údaj je za celý okres; údaj je za ORP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počet lékařů</w:t>
      </w:r>
      <w:r w:rsidRPr="005D1017">
        <w:rPr>
          <w:rFonts w:ascii="Arial" w:hAnsi="Arial" w:cs="Arial"/>
        </w:rPr>
        <w:t xml:space="preserve"> (počet registrovaných pacientů na jednoho lékaře); údaj je za celé ORP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vzdálenost k dálniční síti</w:t>
      </w:r>
      <w:r w:rsidRPr="005D1017">
        <w:rPr>
          <w:rFonts w:ascii="Arial" w:hAnsi="Arial" w:cs="Arial"/>
        </w:rPr>
        <w:t>; údaj se vztahuje jen k hodnocenému městu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cena stavebních pozemků</w:t>
      </w:r>
      <w:r w:rsidRPr="005D1017">
        <w:rPr>
          <w:rFonts w:ascii="Arial" w:hAnsi="Arial" w:cs="Arial"/>
        </w:rPr>
        <w:t xml:space="preserve"> (průměrné kupní ceny stavebních pozemků v Kč/m2); kritérium se vypočítává dle velikosti města v příslušném okresu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cena bytů</w:t>
      </w:r>
      <w:r w:rsidRPr="005D1017">
        <w:rPr>
          <w:rFonts w:ascii="Arial" w:hAnsi="Arial" w:cs="Arial"/>
        </w:rPr>
        <w:t xml:space="preserve"> (průměrné ceny bytů v Kč/m2); kritérium se vypočítává dle velikosti města v příslušném okresu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lastRenderedPageBreak/>
        <w:t xml:space="preserve">• </w:t>
      </w:r>
      <w:r w:rsidRPr="005D1017">
        <w:rPr>
          <w:rStyle w:val="Siln"/>
          <w:rFonts w:ascii="Arial" w:hAnsi="Arial" w:cs="Arial"/>
        </w:rPr>
        <w:t>nezaměstnanost</w:t>
      </w:r>
      <w:r w:rsidRPr="005D1017">
        <w:rPr>
          <w:rFonts w:ascii="Arial" w:hAnsi="Arial" w:cs="Arial"/>
        </w:rPr>
        <w:t xml:space="preserve"> (podíl nezaměstnaných osob); údaj je za celé ORP; čím nižší nezaměstnanost, tím je město hodnoceno lépe 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nezaměstnanost mladých</w:t>
      </w:r>
      <w:r w:rsidRPr="005D1017">
        <w:rPr>
          <w:rFonts w:ascii="Arial" w:hAnsi="Arial" w:cs="Arial"/>
        </w:rPr>
        <w:t xml:space="preserve"> (podíl osob ve věku do 24 let z celkového počtu nezaměstnaných); údaj je za celé ORP; čím vyšší je zastoupení osob ve věku do 24 let, tím je město hodnoceno lépe </w:t>
      </w:r>
      <w:r w:rsidRPr="005D1017">
        <w:rPr>
          <w:rFonts w:ascii="Arial" w:hAnsi="Arial" w:cs="Arial"/>
        </w:rPr>
        <w:br/>
      </w:r>
      <w:r w:rsidRPr="005D1017">
        <w:rPr>
          <w:rFonts w:ascii="Arial" w:hAnsi="Arial" w:cs="Arial"/>
        </w:rPr>
        <w:br/>
        <w:t xml:space="preserve">• </w:t>
      </w:r>
      <w:r w:rsidRPr="005D1017">
        <w:rPr>
          <w:rStyle w:val="Siln"/>
          <w:rFonts w:ascii="Arial" w:hAnsi="Arial" w:cs="Arial"/>
        </w:rPr>
        <w:t>dlouhodobá nezaměstnanost</w:t>
      </w:r>
      <w:r w:rsidRPr="005D1017">
        <w:rPr>
          <w:rFonts w:ascii="Arial" w:hAnsi="Arial" w:cs="Arial"/>
        </w:rPr>
        <w:t xml:space="preserve"> (podíl osob s délkou evidence nad 1 rok z celkového počtu nezaměstnaných); údaj je za celé ORP; čím nižší je mezi nezaměstnanými podíl evidovaných déle než 1 rok na pracovním úřadě, tím je město lépe hodnoceno 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konkurence na pracovním trhu</w:t>
      </w:r>
      <w:r w:rsidRPr="005D1017">
        <w:rPr>
          <w:rFonts w:ascii="Arial" w:hAnsi="Arial" w:cs="Arial"/>
        </w:rPr>
        <w:t xml:space="preserve"> (počet uchazečů na 1 volné místo - dosažitelných); údaj je za celé ORP; čím vyšší je počet uchazečů na jedno pracovní místo, tím lépe je město hodnoceno</w:t>
      </w:r>
      <w:r w:rsidRPr="005D1017">
        <w:rPr>
          <w:rFonts w:ascii="Arial" w:hAnsi="Arial" w:cs="Arial"/>
        </w:rPr>
        <w:br/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průměrný měsíční plat</w:t>
      </w:r>
      <w:r w:rsidRPr="005D1017">
        <w:rPr>
          <w:rFonts w:ascii="Arial" w:hAnsi="Arial" w:cs="Arial"/>
        </w:rPr>
        <w:t xml:space="preserve">; údaj se vztahuje k okresu; čím nižší jsou platy, tím lépe je město hodnoceno (data dodala společnost </w:t>
      </w:r>
      <w:proofErr w:type="spellStart"/>
      <w:r w:rsidRPr="005D1017">
        <w:rPr>
          <w:rFonts w:ascii="Arial" w:hAnsi="Arial" w:cs="Arial"/>
        </w:rPr>
        <w:t>Profesia</w:t>
      </w:r>
      <w:proofErr w:type="spellEnd"/>
      <w:r w:rsidRPr="005D1017">
        <w:rPr>
          <w:rFonts w:ascii="Arial" w:hAnsi="Arial" w:cs="Arial"/>
        </w:rPr>
        <w:t>, provozovatel portálu platy.cz)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změna počtu obyvatel</w:t>
      </w:r>
      <w:r w:rsidRPr="005D1017">
        <w:rPr>
          <w:rFonts w:ascii="Arial" w:hAnsi="Arial" w:cs="Arial"/>
        </w:rPr>
        <w:t xml:space="preserve"> (celkový přírůstek obyvatel za rok vztažený na 1000 obyvatel); údaj je za celé ORP; čím vyšší je přírůstek obyvatelstva, tím lépe je město hodnoceno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počet učňů a středoškolských studentů odborného vzdělávání</w:t>
      </w:r>
      <w:r w:rsidRPr="005D1017">
        <w:rPr>
          <w:rFonts w:ascii="Arial" w:hAnsi="Arial" w:cs="Arial"/>
        </w:rPr>
        <w:t xml:space="preserve"> (podíl učňů a studentů k počtu obyvatel); údaj je za celé OR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0150EB">
        <w:rPr>
          <w:rStyle w:val="Siln"/>
          <w:rFonts w:ascii="Arial" w:hAnsi="Arial" w:cs="Arial"/>
          <w:u w:val="single"/>
        </w:rPr>
        <w:t>2) PŘÍSTUP VEŘEJNÉ SPRÁVY</w:t>
      </w:r>
      <w:r w:rsidRPr="005D1017">
        <w:rPr>
          <w:rStyle w:val="Siln"/>
          <w:rFonts w:ascii="Arial" w:hAnsi="Arial" w:cs="Arial"/>
        </w:rPr>
        <w:t xml:space="preserve"> – 17 kritérií (50 % hodnocení)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úspěšnost získávaní dotací</w:t>
      </w:r>
      <w:r w:rsidRPr="005D1017">
        <w:rPr>
          <w:rFonts w:ascii="Arial" w:hAnsi="Arial" w:cs="Arial"/>
        </w:rPr>
        <w:t xml:space="preserve"> (výše uznatelných nákladů dotací z EU přepočtená na počet obyvatel); údaj se vztahuje k hodnocenému městu • podíl kapitálových výdajů obce; údaj se vztahuje k hodnocenému městu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kapitálové výdaje</w:t>
      </w:r>
      <w:r w:rsidRPr="005D1017">
        <w:rPr>
          <w:rFonts w:ascii="Arial" w:hAnsi="Arial" w:cs="Arial"/>
        </w:rPr>
        <w:t xml:space="preserve"> (výše uznatelných nákladů dotací z EU přepočtená na počet obyvatel); údaj se vztahuje k hodnocenému městu • podíl kapitálových výdajů obce; údaj se vztahuje k hodnocenému městu</w:t>
      </w:r>
      <w:r w:rsidRPr="005D1017">
        <w:rPr>
          <w:rFonts w:ascii="Arial" w:hAnsi="Arial" w:cs="Arial"/>
        </w:rPr>
        <w:br/>
      </w:r>
      <w:r w:rsidRPr="005D1017">
        <w:rPr>
          <w:rFonts w:ascii="Arial" w:hAnsi="Arial" w:cs="Arial"/>
        </w:rPr>
        <w:br/>
        <w:t xml:space="preserve">• </w:t>
      </w:r>
      <w:r w:rsidRPr="005D1017">
        <w:rPr>
          <w:rStyle w:val="Siln"/>
          <w:rFonts w:ascii="Arial" w:hAnsi="Arial" w:cs="Arial"/>
        </w:rPr>
        <w:t>objem dotací na veřejnou dopravu</w:t>
      </w:r>
      <w:r w:rsidRPr="005D1017">
        <w:rPr>
          <w:rFonts w:ascii="Arial" w:hAnsi="Arial" w:cs="Arial"/>
        </w:rPr>
        <w:t xml:space="preserve"> (roční objem výdajů ze strany obce na veřejnou dopravu - objem vlastních výdajů je v rámci </w:t>
      </w:r>
      <w:proofErr w:type="spellStart"/>
      <w:r w:rsidRPr="005D1017">
        <w:rPr>
          <w:rFonts w:ascii="Arial" w:hAnsi="Arial" w:cs="Arial"/>
        </w:rPr>
        <w:t>pořádníku</w:t>
      </w:r>
      <w:proofErr w:type="spellEnd"/>
      <w:r w:rsidRPr="005D1017">
        <w:rPr>
          <w:rFonts w:ascii="Arial" w:hAnsi="Arial" w:cs="Arial"/>
        </w:rPr>
        <w:t xml:space="preserve"> ohodnocen dvojnásobkem této sumy); údaj se vztahuje k hodnocenému městu (data dodala společnost CRIF - Czech </w:t>
      </w:r>
      <w:proofErr w:type="spellStart"/>
      <w:r w:rsidRPr="005D1017">
        <w:rPr>
          <w:rFonts w:ascii="Arial" w:hAnsi="Arial" w:cs="Arial"/>
        </w:rPr>
        <w:t>Credit</w:t>
      </w:r>
      <w:proofErr w:type="spellEnd"/>
      <w:r w:rsidRPr="005D1017">
        <w:rPr>
          <w:rFonts w:ascii="Arial" w:hAnsi="Arial" w:cs="Arial"/>
        </w:rPr>
        <w:t xml:space="preserve"> </w:t>
      </w:r>
      <w:proofErr w:type="spellStart"/>
      <w:r w:rsidRPr="005D1017">
        <w:rPr>
          <w:rFonts w:ascii="Arial" w:hAnsi="Arial" w:cs="Arial"/>
        </w:rPr>
        <w:t>Bureau</w:t>
      </w:r>
      <w:proofErr w:type="spellEnd"/>
      <w:r w:rsidRPr="005D1017">
        <w:rPr>
          <w:rFonts w:ascii="Arial" w:hAnsi="Arial" w:cs="Arial"/>
        </w:rPr>
        <w:t>)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>•</w:t>
      </w:r>
      <w:r w:rsidRPr="005D1017">
        <w:rPr>
          <w:rStyle w:val="Siln"/>
          <w:rFonts w:ascii="Arial" w:hAnsi="Arial" w:cs="Arial"/>
        </w:rPr>
        <w:t xml:space="preserve"> likvidita</w:t>
      </w:r>
      <w:r w:rsidRPr="005D1017">
        <w:rPr>
          <w:rFonts w:ascii="Arial" w:hAnsi="Arial" w:cs="Arial"/>
        </w:rPr>
        <w:t xml:space="preserve">; údaj se vztahuje k hodnocenému městu (data dodala společnost CRIF - Czech </w:t>
      </w:r>
      <w:proofErr w:type="spellStart"/>
      <w:r w:rsidRPr="005D1017">
        <w:rPr>
          <w:rFonts w:ascii="Arial" w:hAnsi="Arial" w:cs="Arial"/>
        </w:rPr>
        <w:t>Credit</w:t>
      </w:r>
      <w:proofErr w:type="spellEnd"/>
      <w:r w:rsidRPr="005D1017">
        <w:rPr>
          <w:rFonts w:ascii="Arial" w:hAnsi="Arial" w:cs="Arial"/>
        </w:rPr>
        <w:t xml:space="preserve"> </w:t>
      </w:r>
      <w:proofErr w:type="spellStart"/>
      <w:r w:rsidRPr="005D1017">
        <w:rPr>
          <w:rFonts w:ascii="Arial" w:hAnsi="Arial" w:cs="Arial"/>
        </w:rPr>
        <w:t>Bureau</w:t>
      </w:r>
      <w:proofErr w:type="spellEnd"/>
      <w:r w:rsidRPr="005D1017">
        <w:rPr>
          <w:rFonts w:ascii="Arial" w:hAnsi="Arial" w:cs="Arial"/>
        </w:rPr>
        <w:t>)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 xml:space="preserve">hospodaření radnice - </w:t>
      </w:r>
      <w:proofErr w:type="spellStart"/>
      <w:r w:rsidRPr="005D1017">
        <w:rPr>
          <w:rStyle w:val="Siln"/>
          <w:rFonts w:ascii="Arial" w:hAnsi="Arial" w:cs="Arial"/>
        </w:rPr>
        <w:t>iRating</w:t>
      </w:r>
      <w:proofErr w:type="spellEnd"/>
      <w:r w:rsidRPr="005D1017">
        <w:rPr>
          <w:rFonts w:ascii="Arial" w:hAnsi="Arial" w:cs="Arial"/>
        </w:rPr>
        <w:t xml:space="preserve">; údaj se vztahuje k hodnocenému městu (data dodala společnost CRIF - Czech </w:t>
      </w:r>
      <w:proofErr w:type="spellStart"/>
      <w:r w:rsidRPr="005D1017">
        <w:rPr>
          <w:rFonts w:ascii="Arial" w:hAnsi="Arial" w:cs="Arial"/>
        </w:rPr>
        <w:t>Credit</w:t>
      </w:r>
      <w:proofErr w:type="spellEnd"/>
      <w:r w:rsidRPr="005D1017">
        <w:rPr>
          <w:rFonts w:ascii="Arial" w:hAnsi="Arial" w:cs="Arial"/>
        </w:rPr>
        <w:t xml:space="preserve"> </w:t>
      </w:r>
      <w:proofErr w:type="spellStart"/>
      <w:r w:rsidRPr="005D1017">
        <w:rPr>
          <w:rFonts w:ascii="Arial" w:hAnsi="Arial" w:cs="Arial"/>
        </w:rPr>
        <w:t>Bureau</w:t>
      </w:r>
      <w:proofErr w:type="spellEnd"/>
      <w:r w:rsidRPr="005D1017">
        <w:rPr>
          <w:rFonts w:ascii="Arial" w:hAnsi="Arial" w:cs="Arial"/>
        </w:rPr>
        <w:t>)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dluhová služba / běžné příjmy</w:t>
      </w:r>
      <w:r w:rsidRPr="005D1017">
        <w:rPr>
          <w:rFonts w:ascii="Arial" w:hAnsi="Arial" w:cs="Arial"/>
        </w:rPr>
        <w:t xml:space="preserve">; údaj se vztahuje k hodnocenému městu dluhová služba / běžné příjmy (data dodala společnost CRIF - Czech </w:t>
      </w:r>
      <w:proofErr w:type="spellStart"/>
      <w:r w:rsidRPr="005D1017">
        <w:rPr>
          <w:rFonts w:ascii="Arial" w:hAnsi="Arial" w:cs="Arial"/>
        </w:rPr>
        <w:t>Credit</w:t>
      </w:r>
      <w:proofErr w:type="spellEnd"/>
      <w:r w:rsidRPr="005D1017">
        <w:rPr>
          <w:rFonts w:ascii="Arial" w:hAnsi="Arial" w:cs="Arial"/>
        </w:rPr>
        <w:t xml:space="preserve"> </w:t>
      </w:r>
      <w:proofErr w:type="spellStart"/>
      <w:r w:rsidRPr="005D1017">
        <w:rPr>
          <w:rFonts w:ascii="Arial" w:hAnsi="Arial" w:cs="Arial"/>
        </w:rPr>
        <w:t>Bureau</w:t>
      </w:r>
      <w:proofErr w:type="spellEnd"/>
      <w:r w:rsidRPr="005D1017">
        <w:rPr>
          <w:rFonts w:ascii="Arial" w:hAnsi="Arial" w:cs="Arial"/>
        </w:rPr>
        <w:t>)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lastRenderedPageBreak/>
        <w:t xml:space="preserve">• </w:t>
      </w:r>
      <w:r w:rsidRPr="005D1017">
        <w:rPr>
          <w:rStyle w:val="Siln"/>
          <w:rFonts w:ascii="Arial" w:hAnsi="Arial" w:cs="Arial"/>
        </w:rPr>
        <w:t xml:space="preserve">podpora webových stránek </w:t>
      </w:r>
      <w:r w:rsidRPr="005D1017">
        <w:rPr>
          <w:rFonts w:ascii="Arial" w:hAnsi="Arial" w:cs="Arial"/>
        </w:rPr>
        <w:t xml:space="preserve">(podpora webových stránek z pohledu podnikatelů); hodnocena je jednoduchost a přehlednost; při hodnocení se zohledňuje samostatná sekce pro podnikatele již na domovské internetové stránce obce, odkaz na formuláře z domovské stránky, počet formulářů a to, zda jsou formuláře uloženy ve formátu DOC nebo PDF; do kritéria podpory webových stránek se hodnotí i umístění a rozsah katalogu místních firem, údaj se vztahuje k hodnocenému městu </w:t>
      </w:r>
      <w:r w:rsidRPr="005D1017">
        <w:rPr>
          <w:rFonts w:ascii="Arial" w:hAnsi="Arial" w:cs="Arial"/>
        </w:rPr>
        <w:br/>
      </w:r>
      <w:r w:rsidRPr="005D1017">
        <w:rPr>
          <w:rFonts w:ascii="Arial" w:hAnsi="Arial" w:cs="Arial"/>
        </w:rPr>
        <w:br/>
        <w:t xml:space="preserve">• </w:t>
      </w:r>
      <w:r w:rsidRPr="005D1017">
        <w:rPr>
          <w:rStyle w:val="Siln"/>
          <w:rFonts w:ascii="Arial" w:hAnsi="Arial" w:cs="Arial"/>
        </w:rPr>
        <w:t>test elektronické komunikace</w:t>
      </w:r>
      <w:r w:rsidRPr="005D1017">
        <w:rPr>
          <w:rFonts w:ascii="Arial" w:hAnsi="Arial" w:cs="Arial"/>
        </w:rPr>
        <w:t xml:space="preserve"> (rychlost a kvalita odpovědi); údaj se vztahuje k hodnocenému městu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úřední hodiny</w:t>
      </w:r>
      <w:r w:rsidRPr="005D1017">
        <w:rPr>
          <w:rFonts w:ascii="Arial" w:hAnsi="Arial" w:cs="Arial"/>
        </w:rPr>
        <w:t xml:space="preserve"> (úřední hodiny </w:t>
      </w:r>
      <w:proofErr w:type="spellStart"/>
      <w:r w:rsidRPr="005D1017">
        <w:rPr>
          <w:rFonts w:ascii="Arial" w:hAnsi="Arial" w:cs="Arial"/>
        </w:rPr>
        <w:t>MěÚ</w:t>
      </w:r>
      <w:proofErr w:type="spellEnd"/>
      <w:r w:rsidRPr="005D1017">
        <w:rPr>
          <w:rFonts w:ascii="Arial" w:hAnsi="Arial" w:cs="Arial"/>
        </w:rPr>
        <w:t xml:space="preserve">); údaj se vztahuje k hodnocenému městu; pokud je počet úředních hodin živnostenského odboru vyšší nežli počet úředních hodin pro celý úřad, započítávají se úřední hodiny živnostenského odboru; při hodnocení se zohledňuje i výzva domluvit si schůzku telefonicky mimo úřední hodiny 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počet žáků ve třídě na ZŠ</w:t>
      </w:r>
      <w:r w:rsidRPr="005D1017">
        <w:rPr>
          <w:rFonts w:ascii="Arial" w:hAnsi="Arial" w:cs="Arial"/>
        </w:rPr>
        <w:t>; údaj je za celé ORP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služby a otevřenost městského (turistického) informačního centra</w:t>
      </w:r>
      <w:r w:rsidRPr="005D1017">
        <w:rPr>
          <w:rFonts w:ascii="Arial" w:hAnsi="Arial" w:cs="Arial"/>
        </w:rPr>
        <w:t>; údaj se vztahuje k hodnocenému městu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 xml:space="preserve">poplatek za rekreační pobyt v penzionu </w:t>
      </w:r>
      <w:r w:rsidRPr="005D1017">
        <w:rPr>
          <w:rFonts w:ascii="Arial" w:hAnsi="Arial" w:cs="Arial"/>
        </w:rPr>
        <w:t>(poplatek za rekreační pobyt - ubytování v penzionu na osobu a den; ubytovaná osoba + využité lůžko); údaj se vztahuje k hodnocenému městu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poplatek za stánek</w:t>
      </w:r>
      <w:r w:rsidRPr="005D1017">
        <w:rPr>
          <w:rFonts w:ascii="Arial" w:hAnsi="Arial" w:cs="Arial"/>
        </w:rPr>
        <w:t xml:space="preserve"> (poplatek za užívání veřejného prostoru - stánek k prodejním účelům, nejdražší lokalita, krátkodobé umístění); údaj se vztahuje k hodnocenému městu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poplatek za předzahrádku</w:t>
      </w:r>
      <w:r w:rsidRPr="005D1017">
        <w:rPr>
          <w:rFonts w:ascii="Arial" w:hAnsi="Arial" w:cs="Arial"/>
        </w:rPr>
        <w:t xml:space="preserve"> (poplatek za užívání veřejného prostoru - stánek k prodejním účelům, nejdražší lokalita, krátkodobé umístění); údaj se vztahuje k hodnocenému městu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poplatek ze vstupného</w:t>
      </w:r>
      <w:r w:rsidRPr="005D1017">
        <w:rPr>
          <w:rFonts w:ascii="Arial" w:hAnsi="Arial" w:cs="Arial"/>
        </w:rPr>
        <w:t xml:space="preserve"> (poplatek ze vstupného na komerční, sportovní, kulturní a jiné akce); údaj se vztahuje k hodnocenému městu</w:t>
      </w:r>
    </w:p>
    <w:p w:rsidR="000150EB" w:rsidRPr="005D1017" w:rsidRDefault="000150EB" w:rsidP="000150EB">
      <w:pPr>
        <w:pStyle w:val="Normlnweb"/>
        <w:shd w:val="clear" w:color="auto" w:fill="FFFFFF"/>
        <w:jc w:val="both"/>
        <w:rPr>
          <w:rFonts w:ascii="Arial" w:hAnsi="Arial" w:cs="Arial"/>
        </w:rPr>
      </w:pPr>
      <w:r w:rsidRPr="005D1017">
        <w:rPr>
          <w:rFonts w:ascii="Arial" w:hAnsi="Arial" w:cs="Arial"/>
        </w:rPr>
        <w:t xml:space="preserve">• </w:t>
      </w:r>
      <w:r w:rsidRPr="005D1017">
        <w:rPr>
          <w:rStyle w:val="Siln"/>
          <w:rFonts w:ascii="Arial" w:hAnsi="Arial" w:cs="Arial"/>
        </w:rPr>
        <w:t>Cena vodného a stočného</w:t>
      </w:r>
      <w:r w:rsidRPr="005D1017">
        <w:rPr>
          <w:rFonts w:ascii="Arial" w:hAnsi="Arial" w:cs="Arial"/>
        </w:rPr>
        <w:t xml:space="preserve"> (součet cen vodného a stočného za m3 včetně DPH); údaj se vztahuje k hodnocenému městu</w:t>
      </w:r>
    </w:p>
    <w:p w:rsidR="000150EB" w:rsidRPr="005D1017" w:rsidRDefault="000150EB" w:rsidP="000150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1017">
        <w:rPr>
          <w:rFonts w:ascii="Arial" w:hAnsi="Arial" w:cs="Arial"/>
          <w:sz w:val="24"/>
          <w:szCs w:val="24"/>
        </w:rPr>
        <w:t>•</w:t>
      </w:r>
      <w:r w:rsidRPr="005D1017">
        <w:rPr>
          <w:rStyle w:val="Siln"/>
          <w:rFonts w:ascii="Arial" w:hAnsi="Arial" w:cs="Arial"/>
          <w:sz w:val="24"/>
          <w:szCs w:val="24"/>
        </w:rPr>
        <w:t xml:space="preserve"> daň z nemovitostí pro podnikatele</w:t>
      </w:r>
      <w:r w:rsidRPr="005D1017">
        <w:rPr>
          <w:rFonts w:ascii="Arial" w:hAnsi="Arial" w:cs="Arial"/>
          <w:sz w:val="24"/>
          <w:szCs w:val="24"/>
        </w:rPr>
        <w:t xml:space="preserve"> (místní koeficient dle novely zákona č. 338/1992 Sb. o dani z nemovitostí a výpočet daně z nemovitosti pro jednopodlažní prodejnu o rozloze 100 m2 umístěné v nejdražší části obce/města); údaj se vztahuje k hodnocenému městu</w:t>
      </w:r>
    </w:p>
    <w:p w:rsidR="000150EB" w:rsidRPr="005D1017" w:rsidRDefault="000150EB" w:rsidP="000150E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50EB" w:rsidRPr="005D1017" w:rsidRDefault="000150EB" w:rsidP="000150E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150EB" w:rsidRPr="005D1017" w:rsidRDefault="000150EB" w:rsidP="000150E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150EB" w:rsidRPr="005D1017" w:rsidRDefault="000150EB" w:rsidP="000150EB">
      <w:pPr>
        <w:spacing w:line="240" w:lineRule="auto"/>
        <w:rPr>
          <w:rFonts w:ascii="Arial" w:hAnsi="Arial" w:cs="Arial"/>
          <w:sz w:val="24"/>
          <w:szCs w:val="24"/>
        </w:rPr>
      </w:pPr>
    </w:p>
    <w:p w:rsidR="002765DF" w:rsidRDefault="002765DF"/>
    <w:sectPr w:rsidR="0027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C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4D7D"/>
    <w:multiLevelType w:val="hybridMultilevel"/>
    <w:tmpl w:val="F8C064C6"/>
    <w:lvl w:ilvl="0" w:tplc="99A01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6425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43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A7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E06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4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23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0F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0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EB"/>
    <w:rsid w:val="000150EB"/>
    <w:rsid w:val="00191A57"/>
    <w:rsid w:val="002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B76AC-3737-4CB7-85BB-178C48D7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0E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150EB"/>
    <w:rPr>
      <w:b/>
      <w:bCs/>
    </w:rPr>
  </w:style>
  <w:style w:type="paragraph" w:styleId="Normlnweb">
    <w:name w:val="Normal (Web)"/>
    <w:basedOn w:val="Normln"/>
    <w:uiPriority w:val="99"/>
    <w:unhideWhenUsed/>
    <w:rsid w:val="00015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A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JSilesova</dc:creator>
  <cp:keywords/>
  <dc:description/>
  <cp:lastModifiedBy>JSilesova</cp:lastModifiedBy>
  <cp:revision>2</cp:revision>
  <cp:lastPrinted>2016-04-07T15:11:00Z</cp:lastPrinted>
  <dcterms:created xsi:type="dcterms:W3CDTF">2016-04-07T15:08:00Z</dcterms:created>
  <dcterms:modified xsi:type="dcterms:W3CDTF">2016-04-07T15:12:00Z</dcterms:modified>
</cp:coreProperties>
</file>